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Внесены изменения в Программу государственных гарантий бесплатного оказания гражданам медицинской помощи на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2025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год и на плановый период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и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2027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годов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рамках базовой программы ОМС предусмотрена возможность госпитализации граждан со стойкими расстройствами функций организма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маломобильных граждан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для прохождения диспансеризации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04.09.2025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1365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«О внесении изменений в Программу государственных гарантий бесплатного оказания гражданам медицинской помощи на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 и на плановый период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2027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годов» дополнения внесены в раздел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IV </w:t>
      </w:r>
      <w:r>
        <w:rPr>
          <w:rFonts w:ascii="Times New Roman" w:hAnsi="Times New Roman"/>
          <w:color w:val="323232"/>
          <w:sz w:val="28"/>
          <w:shd w:fill="FEFFFF" w:val="clear"/>
        </w:rPr>
        <w:t>Программы госгарантий бесплатного оказания гражданам медицинской помощи на указанный период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Прописаны условия госпитализации и оплаты прохождения такой диспансеризации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порядок предоставления гражданину специализированной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высокотехнологичной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медицинской помощи при выявлении в ходе диспансеризации соответствующих заболеваний 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или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состояний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При выявлении у маломобильного гражданина в ходе проведения диспансеризации заболеваний 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или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состояний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требующих оказания ему специализированной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высокотехнологичной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медицинской помощи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медицинская организация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проводившая диспансеризацию в стационарных условиях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организует предоставление маломобильному гражданину такой медицинской помощи в соответствии с законодательством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Кроме того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установлен порядок предоставления результатов проведения профилактического осмотра или первого этапа диспансеризации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посредством личного кабинета на Едином портале госуслуг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случае если при прохождении гражданином профилактического осмотра или первого этапа диспансеризации не выявлены какие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либо заболевания или факторы риска их развития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требующие дальнейшего обследования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информация о результатах прохождения диспансеризации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- </w:t>
      </w:r>
      <w:r>
        <w:rPr>
          <w:rFonts w:ascii="Times New Roman" w:hAnsi="Times New Roman"/>
          <w:color w:val="323232"/>
          <w:sz w:val="28"/>
          <w:shd w:fill="FEFFFF" w:val="clear"/>
        </w:rPr>
        <w:t>гражданину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 которого есть личный кабинет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направляется в личный кабинет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очное посещение медицинской организации для получения результатов диспансеризации не требуется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); - </w:t>
      </w:r>
      <w:r>
        <w:rPr>
          <w:rFonts w:ascii="Times New Roman" w:hAnsi="Times New Roman"/>
          <w:color w:val="323232"/>
          <w:sz w:val="28"/>
          <w:shd w:fill="FEFFFF" w:val="clear"/>
        </w:rPr>
        <w:t>гражданину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 которого нет личного кабинета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передается медицинским работником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ответственным за проведение профилактического осмотра или диспансеризации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ходе очного приема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7000000"/>
    <w:p w14:paraId="08000000">
      <w:pPr>
        <w:widowControl w:val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2026-06-08T11:13:19Z</dcterms:created>
  <dcterms:modified xsi:type="dcterms:W3CDTF">2026-06-08T11:13:19Z</dcterms:modified>
</cp:coreProperties>
</file>